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02" w:rsidRDefault="00CE0C02"/>
    <w:tbl>
      <w:tblPr>
        <w:tblW w:w="9420" w:type="dxa"/>
        <w:jc w:val="center"/>
        <w:tblCellMar>
          <w:left w:w="0" w:type="dxa"/>
          <w:right w:w="0" w:type="dxa"/>
        </w:tblCellMar>
        <w:tblLook w:val="04A0" w:firstRow="1" w:lastRow="0" w:firstColumn="1" w:lastColumn="0" w:noHBand="0" w:noVBand="1"/>
      </w:tblPr>
      <w:tblGrid>
        <w:gridCol w:w="828"/>
        <w:gridCol w:w="1340"/>
        <w:gridCol w:w="1120"/>
        <w:gridCol w:w="5166"/>
        <w:gridCol w:w="966"/>
      </w:tblGrid>
      <w:tr w:rsidR="002C63B1" w:rsidRPr="002C63B1" w:rsidTr="002C63B1">
        <w:trPr>
          <w:jc w:val="center"/>
        </w:trPr>
        <w:tc>
          <w:tcPr>
            <w:tcW w:w="9420" w:type="dxa"/>
            <w:gridSpan w:val="5"/>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b/>
                <w:bCs/>
                <w:kern w:val="0"/>
                <w:sz w:val="40"/>
                <w:szCs w:val="40"/>
              </w:rPr>
              <w:t>南京林业大学2015年高等教育研究课题（公示）</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kern w:val="0"/>
                <w:sz w:val="24"/>
                <w:szCs w:val="24"/>
              </w:rPr>
              <w:t>编号</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主持人</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所在单位</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课题名称</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项目类别</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2015A01</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尹</w:t>
            </w:r>
            <w:proofErr w:type="gramEnd"/>
            <w:r w:rsidRPr="002C63B1">
              <w:rPr>
                <w:rFonts w:ascii="宋体" w:eastAsia="宋体" w:hAnsi="宋体" w:cs="Arial" w:hint="eastAsia"/>
                <w:color w:val="000000"/>
                <w:kern w:val="0"/>
                <w:sz w:val="22"/>
              </w:rPr>
              <w:t>佟明</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林学院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拔尖创新型（林下与森林保护学）本科人才培养探索与实践</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重点课题</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2015A02</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徐勇</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化工院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二维集约化本科学位论文质量提升工作思路探究与实践——以林业工程类专业为例</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重点课题</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2015A03</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周晓燕</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材料院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《人造板工艺学》国家精品资源共享课教学三维目标的设计探索与实践</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重点课题</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2015A04</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 xml:space="preserve">吴林根  </w:t>
            </w:r>
            <w:proofErr w:type="gramStart"/>
            <w:r w:rsidRPr="002C63B1">
              <w:rPr>
                <w:rFonts w:ascii="宋体" w:eastAsia="宋体" w:hAnsi="宋体" w:cs="Arial" w:hint="eastAsia"/>
                <w:color w:val="000000"/>
                <w:kern w:val="0"/>
                <w:sz w:val="22"/>
              </w:rPr>
              <w:t>潘</w:t>
            </w:r>
            <w:proofErr w:type="gramEnd"/>
            <w:r w:rsidRPr="002C63B1">
              <w:rPr>
                <w:rFonts w:ascii="宋体" w:eastAsia="宋体" w:hAnsi="宋体" w:cs="Arial" w:hint="eastAsia"/>
                <w:color w:val="000000"/>
                <w:kern w:val="0"/>
                <w:sz w:val="22"/>
              </w:rPr>
              <w:t>  越</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实基处</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实验室安全管理评价及监督体系研究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重点课题</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2015A05</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刘子超</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经管院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基于创业创新能力培养的高校实践教学体系研究——以南京林业大学为例</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重点课题</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2015A06</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金钢</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理学院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校企共建研究生企业工作站  培养创新型研究生</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重点课题</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2015A07</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成玉峰</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外语院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建设高水平特色大学视野下的日本高校外语专业产教融合的研究与借鉴</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重点课题</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2015A08</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耿涛</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艺术院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基于“混合”策略的艺术设计专业本科教学方法研究与实践</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重点课题</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2015A09</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薛桂波</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思政部</w:t>
            </w:r>
            <w:proofErr w:type="gramEnd"/>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通识教育视域下创新型人才培养的实践路径研究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重点课题</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2015A10</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张增信</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生环院</w:t>
            </w:r>
            <w:proofErr w:type="gramEnd"/>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“大数据”时代气象学实验室建设及实验教学方式的研究与实践</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重点课题</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2015A11</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魏勇</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南方院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借助在线教育的民办院校创业型人才培养模式研究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重点课题</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2015A12</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杨平</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研究生院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基于质量提升的我校研究生教育综合改革研究与实践</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重点自筹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2015A13</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张晓琴</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研究生院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生态文明视域下的研究生生态教育研究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重点自筹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2015A14</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徐信武</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教务处</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多学科背景</w:t>
            </w:r>
            <w:proofErr w:type="gramStart"/>
            <w:r w:rsidRPr="002C63B1">
              <w:rPr>
                <w:rFonts w:ascii="宋体" w:eastAsia="宋体" w:hAnsi="宋体" w:cs="Arial" w:hint="eastAsia"/>
                <w:color w:val="000000"/>
                <w:kern w:val="0"/>
                <w:sz w:val="22"/>
              </w:rPr>
              <w:t>下品牌</w:t>
            </w:r>
            <w:proofErr w:type="gramEnd"/>
            <w:r w:rsidRPr="002C63B1">
              <w:rPr>
                <w:rFonts w:ascii="宋体" w:eastAsia="宋体" w:hAnsi="宋体" w:cs="Arial" w:hint="eastAsia"/>
                <w:color w:val="000000"/>
                <w:kern w:val="0"/>
                <w:sz w:val="22"/>
              </w:rPr>
              <w:t>专业梯级协同建设机制的研究与实践</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重点自筹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2015A15</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姜琪</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教务处</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卓越农林人才培养模式的多维探索</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重点自筹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2015A16</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王飞</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化工院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林产化工复合应用型农林卓越人才培养模式的研究与实践</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重点自筹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2015A17</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贾卫国</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经管院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我校精品教材建设成果与问题分析</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重点委托</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2015A18</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刘奕琳 周统建</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高教所</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本科毕业论文质量提高研究——以南京林业大学为例</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重点委托</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2015B01</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陈赢男</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林学院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提高专业外语课题教学质量研究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2015B02</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黄麟</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林学院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我校森林保护专业本科生实践技能培养创新模式的初步研究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lastRenderedPageBreak/>
              <w:t>2015B03</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应晨希</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林学院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全日制林业硕士专业学位研究生实践教学问题研究——以南京林业大学为例</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2015B04</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张小祥</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化工院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精细有机合成双语教学课程的建设</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2015B05</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吴晓莉</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机电院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0"/>
                <w:szCs w:val="20"/>
              </w:rPr>
              <w:t>面向木材科学与工程类专业的《工程力学》教材建设</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2015B06</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徐朝阳</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材料院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创新实践型包装工程与设计专业人才培养研究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2015B07</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徐丽</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材料院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基于微课程构建翻转课堂在《包装造型与装潢》中的创新研究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2015B08</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kern w:val="0"/>
                <w:sz w:val="22"/>
              </w:rPr>
              <w:t>彭红军</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经管院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kern w:val="0"/>
                <w:sz w:val="22"/>
              </w:rPr>
              <w:t>行业特色</w:t>
            </w:r>
            <w:proofErr w:type="gramStart"/>
            <w:r w:rsidRPr="002C63B1">
              <w:rPr>
                <w:rFonts w:ascii="宋体" w:eastAsia="宋体" w:hAnsi="宋体" w:cs="Arial" w:hint="eastAsia"/>
                <w:kern w:val="0"/>
                <w:sz w:val="22"/>
              </w:rPr>
              <w:t>型大学</w:t>
            </w:r>
            <w:proofErr w:type="gramEnd"/>
            <w:r w:rsidRPr="002C63B1">
              <w:rPr>
                <w:rFonts w:ascii="宋体" w:eastAsia="宋体" w:hAnsi="宋体" w:cs="Arial" w:hint="eastAsia"/>
                <w:kern w:val="0"/>
                <w:sz w:val="22"/>
              </w:rPr>
              <w:t>金融工程专业多维协同实践教学模式创新研究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2015B09</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kern w:val="0"/>
                <w:sz w:val="22"/>
              </w:rPr>
              <w:t>杨爱军</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经管院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kern w:val="0"/>
                <w:sz w:val="22"/>
              </w:rPr>
              <w:t>农科院校创新性金融工程人才培养模式研究与实践</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2015B10</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陈艾芳</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经管院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基于人的全面发展理论的创新创业教育模式探索——以经管类人才为例</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2015B11</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夏</w:t>
            </w:r>
            <w:proofErr w:type="gramStart"/>
            <w:r w:rsidRPr="002C63B1">
              <w:rPr>
                <w:rFonts w:ascii="宋体" w:eastAsia="宋体" w:hAnsi="宋体" w:cs="Arial" w:hint="eastAsia"/>
                <w:color w:val="000000"/>
                <w:kern w:val="0"/>
                <w:sz w:val="22"/>
              </w:rPr>
              <w:t>夏</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人文院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精品开放课程建设的研究——以本科《音乐欣赏》课为例</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2015B12</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胡凤荣</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园林院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大数据时代思维方式对林业院校个性化人才培养模式的启发</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2015B13</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张鸽香</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园林院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大学生学习心理与自主创新性学习实践教学体系研究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2015B14</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程云杉</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园林院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基于校园建造的研究性教学体系设计与实践探索</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2015B15</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许妲</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理学院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研究生培养教育二级管理模式下培养质量监控体系研究——以南京林业大学二级学院为视角</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2015B16</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宋伟灵</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理学院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信息化环境下《高等数学》混合式运筹学研究与实践</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2015B17</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kern w:val="0"/>
                <w:sz w:val="22"/>
              </w:rPr>
              <w:t>王</w:t>
            </w:r>
            <w:proofErr w:type="gramStart"/>
            <w:r w:rsidRPr="002C63B1">
              <w:rPr>
                <w:rFonts w:ascii="宋体" w:eastAsia="宋体" w:hAnsi="宋体" w:cs="Arial" w:hint="eastAsia"/>
                <w:kern w:val="0"/>
                <w:sz w:val="22"/>
              </w:rPr>
              <w:t>於</w:t>
            </w:r>
            <w:proofErr w:type="gramEnd"/>
            <w:r w:rsidRPr="002C63B1">
              <w:rPr>
                <w:rFonts w:ascii="宋体" w:eastAsia="宋体" w:hAnsi="宋体" w:cs="Arial" w:hint="eastAsia"/>
                <w:kern w:val="0"/>
                <w:sz w:val="22"/>
              </w:rPr>
              <w:t>平</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理学院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kern w:val="0"/>
                <w:sz w:val="22"/>
              </w:rPr>
              <w:t>《实变函数》教材建设及教学改革的研究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2015B18</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杨喜刚</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外语院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基于创新人才培养目标的大学外语实践教学体系的研究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2015B19</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刘红蕾</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外语院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基于翻转课堂的外贸函电教学模式研究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2015B20</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闵斗勇</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轻工院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木材化学双语教学研究与实践</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2015B21</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梁晶</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艺术院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通识教育理念下高校艺术素养课程体系与教学模式的创新研究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2015B22</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张宁</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艺术院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基于视频自媒体展示的《数字媒体专题创作研究》课程的教学改革与实践</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2015B23</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朱润</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艺术院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艺术设计专业多维协同人才实践教学模式的创新研究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2015B24</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郑燕萍</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交通院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基于实践环节的创新思维训练</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2015B25</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张骏</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交通院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基于专业群的物流工程专业校企合作模式研究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2015B26</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张强</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生环院</w:t>
            </w:r>
            <w:proofErr w:type="gramEnd"/>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生物化学教学改革的探索与创新</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lastRenderedPageBreak/>
              <w:t>2015B27</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开芳</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南方院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民办高校就业指导微课程的建设研究——以南方学院为例</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2015B28</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李广博</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思政部</w:t>
            </w:r>
            <w:proofErr w:type="gramEnd"/>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道德教育视域下的批判性思维培养</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2015B29</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胡运宏</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思政部</w:t>
            </w:r>
            <w:proofErr w:type="gramEnd"/>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《中国近代史纲要》课程专题化教学研究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2015B30</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徐新洲</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团委</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基于项目驱动的大学生创新创业能力三位一体培养体系研究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2015B31</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黄福祯</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教务处</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精品教材体系建设的研究与实践</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2015B32</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时培建</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竹类研究所</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混合式教学方法的研究与实践</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2015B33</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李卫红</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后勤处</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我校在校大学生用药现状的调研分析及解决对策研究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一般</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2015C01</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陈茁新</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图书馆</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kern w:val="0"/>
                <w:sz w:val="22"/>
              </w:rPr>
              <w:t>我校“动植物科学、工程”学科进入</w:t>
            </w:r>
            <w:r w:rsidRPr="002C63B1">
              <w:rPr>
                <w:rFonts w:ascii="Arial" w:eastAsia="宋体" w:hAnsi="Arial" w:cs="Arial"/>
                <w:kern w:val="0"/>
                <w:sz w:val="22"/>
              </w:rPr>
              <w:t>ESI</w:t>
            </w:r>
            <w:r w:rsidRPr="002C63B1">
              <w:rPr>
                <w:rFonts w:ascii="宋体" w:eastAsia="宋体" w:hAnsi="宋体" w:cs="Arial" w:hint="eastAsia"/>
                <w:kern w:val="0"/>
                <w:sz w:val="22"/>
              </w:rPr>
              <w:t>排名的可行性研究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2015C02</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戴婷婷</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林学院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森林保护专业实践教学体系的研究与实践</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2015C03</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李秋洁</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机电院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《微机原理与应用》课程改革与建设</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2015C04</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kern w:val="0"/>
                <w:sz w:val="22"/>
              </w:rPr>
              <w:t>王增利</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土木院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kern w:val="0"/>
                <w:sz w:val="22"/>
              </w:rPr>
              <w:t>测量学专业实践教学基地建设</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2015C05</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高德民</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信息院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基于物联网技术的当代大学生新型教学模式创新研究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2015C06</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季建乐</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园林院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低师生</w:t>
            </w:r>
            <w:proofErr w:type="gramStart"/>
            <w:r w:rsidRPr="002C63B1">
              <w:rPr>
                <w:rFonts w:ascii="宋体" w:eastAsia="宋体" w:hAnsi="宋体" w:cs="Arial" w:hint="eastAsia"/>
                <w:color w:val="000000"/>
                <w:kern w:val="0"/>
                <w:sz w:val="22"/>
              </w:rPr>
              <w:t>比状况</w:t>
            </w:r>
            <w:proofErr w:type="gramEnd"/>
            <w:r w:rsidRPr="002C63B1">
              <w:rPr>
                <w:rFonts w:ascii="宋体" w:eastAsia="宋体" w:hAnsi="宋体" w:cs="Arial" w:hint="eastAsia"/>
                <w:color w:val="000000"/>
                <w:kern w:val="0"/>
                <w:sz w:val="22"/>
              </w:rPr>
              <w:t>下的设计类课程教学改善方法研究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2015C07</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陶昉</w:t>
            </w:r>
            <w:proofErr w:type="gramStart"/>
            <w:r w:rsidRPr="002C63B1">
              <w:rPr>
                <w:rFonts w:ascii="宋体" w:eastAsia="宋体" w:hAnsi="宋体" w:cs="Arial" w:hint="eastAsia"/>
                <w:color w:val="000000"/>
                <w:kern w:val="0"/>
                <w:sz w:val="22"/>
              </w:rPr>
              <w:t>昀</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理学院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《运筹学》精品课程的研究与实践</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2015C08</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张永亮</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外语院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日语本科专业校企协同育人机制研究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2015C09</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王富银</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外语院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中西方大学生社团的实践性对比</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2015C10</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王耀松</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轻工院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《食品感官评定》本科教学改革与创新</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2015C11</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王志国</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轻工院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科学研究与本科教学协同作用下的创新型人才培养模式研究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2015C12</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汤</w:t>
            </w:r>
            <w:proofErr w:type="gramStart"/>
            <w:r w:rsidRPr="002C63B1">
              <w:rPr>
                <w:rFonts w:ascii="宋体" w:eastAsia="宋体" w:hAnsi="宋体" w:cs="Arial" w:hint="eastAsia"/>
                <w:color w:val="000000"/>
                <w:kern w:val="0"/>
                <w:sz w:val="22"/>
              </w:rPr>
              <w:t>箬</w:t>
            </w:r>
            <w:proofErr w:type="gramEnd"/>
            <w:r w:rsidRPr="002C63B1">
              <w:rPr>
                <w:rFonts w:ascii="宋体" w:eastAsia="宋体" w:hAnsi="宋体" w:cs="Arial" w:hint="eastAsia"/>
                <w:color w:val="000000"/>
                <w:kern w:val="0"/>
                <w:sz w:val="22"/>
              </w:rPr>
              <w:t>梅</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艺术院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艺术设计专业跨学科协同创新教育研究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2015C13</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王颖</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艺术院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基于文化创意产业的视觉传达设计专业创新人才培养研究与实践</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2015C14</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张永辉</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交通院</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工科专业课程教学考核方式的研究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2015C15</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佟思纯</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生环院</w:t>
            </w:r>
            <w:proofErr w:type="gramEnd"/>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非生态类专业景观生态学课程教学改革</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2015C16</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熊琴</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生环院</w:t>
            </w:r>
            <w:proofErr w:type="gramEnd"/>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在分子生物学教学中探索启用教学助理辅助教学</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2015C17</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宋香丽</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思政部</w:t>
            </w:r>
            <w:proofErr w:type="gramEnd"/>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大学生隐性逃课问题研究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2015C18</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冉聃</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思政部</w:t>
            </w:r>
            <w:proofErr w:type="gramEnd"/>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创新型人才与大学生批判性思维模式培养模式研究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2015C19</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康玲玲</w:t>
            </w:r>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思政部</w:t>
            </w:r>
            <w:proofErr w:type="gramEnd"/>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通识教育背景下高校思想政治理论课程教学法研究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r w:rsidRPr="002C63B1">
              <w:rPr>
                <w:rFonts w:ascii="Arial" w:eastAsia="宋体" w:hAnsi="Arial" w:cs="Arial"/>
                <w:kern w:val="0"/>
                <w:sz w:val="18"/>
                <w:szCs w:val="18"/>
              </w:rPr>
              <w:t xml:space="preserve"> </w:t>
            </w:r>
          </w:p>
        </w:tc>
      </w:tr>
      <w:tr w:rsidR="002C63B1" w:rsidRPr="002C63B1" w:rsidTr="002C63B1">
        <w:trPr>
          <w:jc w:val="center"/>
        </w:trPr>
        <w:tc>
          <w:tcPr>
            <w:tcW w:w="84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仿宋_GB2312" w:eastAsia="仿宋_GB2312" w:hAnsi="Arial" w:cs="Arial" w:hint="eastAsia"/>
                <w:b/>
                <w:bCs/>
                <w:kern w:val="0"/>
                <w:sz w:val="18"/>
                <w:szCs w:val="18"/>
              </w:rPr>
              <w:t>2015C20</w:t>
            </w:r>
            <w:r w:rsidRPr="002C63B1">
              <w:rPr>
                <w:rFonts w:ascii="Arial" w:eastAsia="宋体" w:hAnsi="Arial" w:cs="Arial"/>
                <w:kern w:val="0"/>
                <w:sz w:val="18"/>
                <w:szCs w:val="18"/>
              </w:rPr>
              <w:t xml:space="preserve"> </w:t>
            </w:r>
          </w:p>
        </w:tc>
        <w:tc>
          <w:tcPr>
            <w:tcW w:w="8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proofErr w:type="gramStart"/>
            <w:r w:rsidRPr="002C63B1">
              <w:rPr>
                <w:rFonts w:ascii="宋体" w:eastAsia="宋体" w:hAnsi="宋体" w:cs="Arial" w:hint="eastAsia"/>
                <w:color w:val="000000"/>
                <w:kern w:val="0"/>
                <w:sz w:val="22"/>
              </w:rPr>
              <w:t>许子乾</w:t>
            </w:r>
            <w:proofErr w:type="gramEnd"/>
            <w:r w:rsidRPr="002C63B1">
              <w:rPr>
                <w:rFonts w:ascii="Arial" w:eastAsia="宋体" w:hAnsi="Arial" w:cs="Arial"/>
                <w:kern w:val="0"/>
                <w:sz w:val="18"/>
                <w:szCs w:val="18"/>
              </w:rPr>
              <w:t xml:space="preserve"> </w:t>
            </w:r>
          </w:p>
        </w:tc>
        <w:tc>
          <w:tcPr>
            <w:tcW w:w="118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教务处</w:t>
            </w:r>
            <w:r w:rsidRPr="002C63B1">
              <w:rPr>
                <w:rFonts w:ascii="Arial" w:eastAsia="宋体" w:hAnsi="Arial" w:cs="Arial"/>
                <w:kern w:val="0"/>
                <w:sz w:val="18"/>
                <w:szCs w:val="18"/>
              </w:rPr>
              <w:t xml:space="preserve"> </w:t>
            </w:r>
          </w:p>
        </w:tc>
        <w:tc>
          <w:tcPr>
            <w:tcW w:w="5490"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left"/>
              <w:rPr>
                <w:rFonts w:ascii="Arial" w:eastAsia="宋体" w:hAnsi="Arial" w:cs="Arial"/>
                <w:kern w:val="0"/>
                <w:sz w:val="18"/>
                <w:szCs w:val="18"/>
              </w:rPr>
            </w:pPr>
            <w:r w:rsidRPr="002C63B1">
              <w:rPr>
                <w:rFonts w:ascii="宋体" w:eastAsia="宋体" w:hAnsi="宋体" w:cs="Arial" w:hint="eastAsia"/>
                <w:color w:val="000000"/>
                <w:kern w:val="0"/>
                <w:sz w:val="22"/>
              </w:rPr>
              <w:t>高校课程过程评价体系及考试方案研究</w:t>
            </w:r>
            <w:r w:rsidRPr="002C63B1">
              <w:rPr>
                <w:rFonts w:ascii="Arial" w:eastAsia="宋体" w:hAnsi="Arial" w:cs="Arial"/>
                <w:kern w:val="0"/>
                <w:sz w:val="18"/>
                <w:szCs w:val="18"/>
              </w:rPr>
              <w:t xml:space="preserve"> </w:t>
            </w:r>
          </w:p>
        </w:tc>
        <w:tc>
          <w:tcPr>
            <w:tcW w:w="1005" w:type="dxa"/>
            <w:tcBorders>
              <w:top w:val="single" w:sz="8" w:space="0" w:color="auto"/>
              <w:left w:val="single" w:sz="8" w:space="0" w:color="auto"/>
              <w:bottom w:val="single" w:sz="8" w:space="0" w:color="auto"/>
              <w:right w:val="single" w:sz="8" w:space="0" w:color="auto"/>
            </w:tcBorders>
            <w:vAlign w:val="center"/>
            <w:hideMark/>
          </w:tcPr>
          <w:p w:rsidR="002C63B1" w:rsidRPr="002C63B1" w:rsidRDefault="002C63B1" w:rsidP="002C63B1">
            <w:pPr>
              <w:widowControl/>
              <w:spacing w:before="100" w:beforeAutospacing="1" w:after="100" w:afterAutospacing="1" w:line="375" w:lineRule="atLeast"/>
              <w:jc w:val="center"/>
              <w:rPr>
                <w:rFonts w:ascii="Arial" w:eastAsia="宋体" w:hAnsi="Arial" w:cs="Arial"/>
                <w:kern w:val="0"/>
                <w:sz w:val="18"/>
                <w:szCs w:val="18"/>
              </w:rPr>
            </w:pPr>
            <w:r w:rsidRPr="002C63B1">
              <w:rPr>
                <w:rFonts w:ascii="宋体" w:eastAsia="宋体" w:hAnsi="宋体" w:cs="Arial" w:hint="eastAsia"/>
                <w:color w:val="000000"/>
                <w:kern w:val="0"/>
                <w:sz w:val="22"/>
              </w:rPr>
              <w:t>立项自筹</w:t>
            </w:r>
          </w:p>
        </w:tc>
      </w:tr>
    </w:tbl>
    <w:p w:rsidR="002C63B1" w:rsidRDefault="002C63B1">
      <w:pPr>
        <w:rPr>
          <w:rFonts w:hint="eastAsia"/>
        </w:rPr>
      </w:pPr>
      <w:bookmarkStart w:id="0" w:name="_GoBack"/>
      <w:bookmarkEnd w:id="0"/>
    </w:p>
    <w:sectPr w:rsidR="002C6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A4"/>
    <w:rsid w:val="002C63B1"/>
    <w:rsid w:val="005038A4"/>
    <w:rsid w:val="00CE0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467F"/>
  <w15:chartTrackingRefBased/>
  <w15:docId w15:val="{CA2BA1C7-C9C0-4E1E-8BBF-916B1A17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63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1303">
      <w:bodyDiv w:val="1"/>
      <w:marLeft w:val="0"/>
      <w:marRight w:val="0"/>
      <w:marTop w:val="0"/>
      <w:marBottom w:val="0"/>
      <w:divBdr>
        <w:top w:val="none" w:sz="0" w:space="0" w:color="auto"/>
        <w:left w:val="none" w:sz="0" w:space="0" w:color="auto"/>
        <w:bottom w:val="none" w:sz="0" w:space="0" w:color="auto"/>
        <w:right w:val="none" w:sz="0" w:space="0" w:color="auto"/>
      </w:divBdr>
      <w:divsChild>
        <w:div w:id="1320770885">
          <w:marLeft w:val="0"/>
          <w:marRight w:val="0"/>
          <w:marTop w:val="0"/>
          <w:marBottom w:val="0"/>
          <w:divBdr>
            <w:top w:val="none" w:sz="0" w:space="0" w:color="auto"/>
            <w:left w:val="none" w:sz="0" w:space="0" w:color="auto"/>
            <w:bottom w:val="none" w:sz="0" w:space="0" w:color="auto"/>
            <w:right w:val="none" w:sz="0" w:space="0" w:color="auto"/>
          </w:divBdr>
          <w:divsChild>
            <w:div w:id="517619231">
              <w:marLeft w:val="0"/>
              <w:marRight w:val="0"/>
              <w:marTop w:val="0"/>
              <w:marBottom w:val="0"/>
              <w:divBdr>
                <w:top w:val="none" w:sz="0" w:space="0" w:color="auto"/>
                <w:left w:val="none" w:sz="0" w:space="0" w:color="auto"/>
                <w:bottom w:val="none" w:sz="0" w:space="0" w:color="auto"/>
                <w:right w:val="none" w:sz="0" w:space="0" w:color="auto"/>
              </w:divBdr>
              <w:divsChild>
                <w:div w:id="353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2987</Characters>
  <Application>Microsoft Office Word</Application>
  <DocSecurity>0</DocSecurity>
  <Lines>24</Lines>
  <Paragraphs>7</Paragraphs>
  <ScaleCrop>false</ScaleCrop>
  <Company>Microsoft</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XMC</dc:creator>
  <cp:keywords/>
  <dc:description/>
  <cp:lastModifiedBy>XMC</cp:lastModifiedBy>
  <cp:revision>2</cp:revision>
  <dcterms:created xsi:type="dcterms:W3CDTF">2017-04-07T03:32:00Z</dcterms:created>
  <dcterms:modified xsi:type="dcterms:W3CDTF">2017-04-07T03:33:00Z</dcterms:modified>
</cp:coreProperties>
</file>