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textAlignment w:val="auto"/>
        <w:rPr>
          <w:rFonts w:hint="eastAsia" w:ascii="黑体" w:hAnsi="黑体" w:eastAsia="黑体"/>
          <w:sz w:val="32"/>
          <w:szCs w:val="32"/>
          <w:lang w:val="en-US" w:eastAsia="zh-CN"/>
        </w:rPr>
      </w:pPr>
      <w:r>
        <w:rPr>
          <w:rFonts w:hint="eastAsia" w:ascii="黑体" w:hAnsi="黑体" w:eastAsia="黑体"/>
          <w:sz w:val="32"/>
          <w:szCs w:val="32"/>
        </w:rPr>
        <w:t>附件</w:t>
      </w:r>
      <w:r>
        <w:rPr>
          <w:rFonts w:hint="eastAsia" w:ascii="黑体" w:hAnsi="黑体" w:eastAsia="黑体"/>
          <w:sz w:val="32"/>
          <w:szCs w:val="32"/>
          <w:lang w:val="en-US" w:eastAsia="zh-CN"/>
        </w:rPr>
        <w:t>2</w:t>
      </w:r>
    </w:p>
    <w:p>
      <w:pPr>
        <w:keepNext w:val="0"/>
        <w:keepLines w:val="0"/>
        <w:pageBreakBefore w:val="0"/>
        <w:widowControl/>
        <w:kinsoku/>
        <w:wordWrap/>
        <w:overflowPunct/>
        <w:topLinePunct w:val="0"/>
        <w:autoSpaceDE/>
        <w:autoSpaceDN/>
        <w:bidi w:val="0"/>
        <w:adjustRightInd/>
        <w:snapToGrid/>
        <w:spacing w:after="291" w:afterLines="50" w:line="560" w:lineRule="exact"/>
        <w:jc w:val="center"/>
        <w:textAlignment w:val="auto"/>
        <w:rPr>
          <w:rFonts w:eastAsia="方正小标宋简体"/>
          <w:kern w:val="0"/>
          <w:sz w:val="44"/>
          <w:szCs w:val="44"/>
        </w:rPr>
      </w:pPr>
      <w:r>
        <w:rPr>
          <w:rFonts w:hint="eastAsia" w:eastAsia="方正小标宋简体"/>
          <w:kern w:val="0"/>
          <w:sz w:val="44"/>
          <w:szCs w:val="44"/>
        </w:rPr>
        <w:t>评估专家推荐条件</w:t>
      </w:r>
    </w:p>
    <w:p>
      <w:pPr>
        <w:keepNext w:val="0"/>
        <w:keepLines w:val="0"/>
        <w:pageBreakBefore w:val="0"/>
        <w:widowControl/>
        <w:kinsoku/>
        <w:wordWrap/>
        <w:overflowPunct/>
        <w:topLinePunct w:val="0"/>
        <w:autoSpaceDE/>
        <w:autoSpaceDN/>
        <w:bidi w:val="0"/>
        <w:adjustRightInd/>
        <w:snapToGrid/>
        <w:spacing w:line="560" w:lineRule="exact"/>
        <w:ind w:firstLine="632" w:firstLineChars="200"/>
        <w:jc w:val="left"/>
        <w:textAlignment w:val="auto"/>
        <w:rPr>
          <w:rFonts w:eastAsia="仿宋_GB2312"/>
          <w:kern w:val="0"/>
          <w:szCs w:val="32"/>
        </w:rPr>
      </w:pPr>
      <w:bookmarkStart w:id="0" w:name="_Hlk44182112"/>
      <w:r>
        <w:rPr>
          <w:rFonts w:hint="eastAsia" w:eastAsia="仿宋_GB2312"/>
          <w:kern w:val="0"/>
          <w:szCs w:val="32"/>
        </w:rPr>
        <w:t>1.拥护中国共产党的领导，全面贯彻落实党的教育方针，政治素质过硬，自觉维护意识形态安全，牢固树立“四个意识”、坚定“四个自信”、做到“两个维护”。</w:t>
      </w:r>
    </w:p>
    <w:p>
      <w:pPr>
        <w:keepNext w:val="0"/>
        <w:keepLines w:val="0"/>
        <w:pageBreakBefore w:val="0"/>
        <w:widowControl/>
        <w:kinsoku/>
        <w:wordWrap/>
        <w:overflowPunct/>
        <w:topLinePunct w:val="0"/>
        <w:autoSpaceDE/>
        <w:autoSpaceDN/>
        <w:bidi w:val="0"/>
        <w:adjustRightInd/>
        <w:snapToGrid/>
        <w:spacing w:line="560" w:lineRule="exact"/>
        <w:ind w:firstLine="632" w:firstLineChars="200"/>
        <w:jc w:val="left"/>
        <w:textAlignment w:val="auto"/>
        <w:rPr>
          <w:rFonts w:eastAsia="仿宋_GB2312"/>
          <w:kern w:val="0"/>
          <w:szCs w:val="32"/>
        </w:rPr>
      </w:pPr>
      <w:r>
        <w:rPr>
          <w:rFonts w:hint="eastAsia" w:eastAsia="仿宋_GB2312"/>
          <w:kern w:val="0"/>
          <w:szCs w:val="32"/>
        </w:rPr>
        <w:t>2.坚持原则、公道正派、品行端正、廉洁自律，具有较高的职业素养、职业操守和良好的团队协作精神。</w:t>
      </w:r>
    </w:p>
    <w:p>
      <w:pPr>
        <w:keepNext w:val="0"/>
        <w:keepLines w:val="0"/>
        <w:pageBreakBefore w:val="0"/>
        <w:widowControl/>
        <w:kinsoku/>
        <w:wordWrap/>
        <w:overflowPunct/>
        <w:topLinePunct w:val="0"/>
        <w:autoSpaceDE/>
        <w:autoSpaceDN/>
        <w:bidi w:val="0"/>
        <w:adjustRightInd/>
        <w:snapToGrid/>
        <w:spacing w:line="560" w:lineRule="exact"/>
        <w:ind w:firstLine="632" w:firstLineChars="200"/>
        <w:jc w:val="left"/>
        <w:textAlignment w:val="auto"/>
        <w:rPr>
          <w:rFonts w:eastAsia="仿宋_GB2312"/>
          <w:kern w:val="0"/>
          <w:szCs w:val="32"/>
        </w:rPr>
      </w:pPr>
      <w:r>
        <w:rPr>
          <w:rFonts w:hint="eastAsia" w:eastAsia="仿宋_GB2312"/>
          <w:kern w:val="0"/>
          <w:szCs w:val="32"/>
        </w:rPr>
        <w:t>3.热爱高等教育事业，身体健康，能够保证投入足够的时间、精力参加院校评估。</w:t>
      </w:r>
    </w:p>
    <w:bookmarkEnd w:id="0"/>
    <w:p>
      <w:pPr>
        <w:keepNext w:val="0"/>
        <w:keepLines w:val="0"/>
        <w:pageBreakBefore w:val="0"/>
        <w:widowControl/>
        <w:kinsoku/>
        <w:wordWrap/>
        <w:overflowPunct/>
        <w:topLinePunct w:val="0"/>
        <w:autoSpaceDE/>
        <w:autoSpaceDN/>
        <w:bidi w:val="0"/>
        <w:adjustRightInd/>
        <w:snapToGrid/>
        <w:spacing w:line="560" w:lineRule="exact"/>
        <w:ind w:firstLine="632" w:firstLineChars="200"/>
        <w:jc w:val="left"/>
        <w:textAlignment w:val="auto"/>
        <w:rPr>
          <w:rFonts w:eastAsia="仿宋_GB2312"/>
          <w:kern w:val="0"/>
          <w:szCs w:val="32"/>
        </w:rPr>
      </w:pPr>
      <w:r>
        <w:rPr>
          <w:rFonts w:hint="eastAsia" w:eastAsia="仿宋_GB2312"/>
          <w:kern w:val="0"/>
          <w:szCs w:val="32"/>
        </w:rPr>
        <w:t>4.熟悉国家高等教育法律法规和政策、本科教育教学规律和人才培养工作，了解国内外高等教育质量保障发展形势。</w:t>
      </w:r>
    </w:p>
    <w:p>
      <w:pPr>
        <w:keepNext w:val="0"/>
        <w:keepLines w:val="0"/>
        <w:pageBreakBefore w:val="0"/>
        <w:widowControl/>
        <w:kinsoku/>
        <w:wordWrap/>
        <w:overflowPunct/>
        <w:topLinePunct w:val="0"/>
        <w:autoSpaceDE/>
        <w:autoSpaceDN/>
        <w:bidi w:val="0"/>
        <w:adjustRightInd/>
        <w:snapToGrid/>
        <w:spacing w:line="560" w:lineRule="exact"/>
        <w:ind w:firstLine="632" w:firstLineChars="200"/>
        <w:jc w:val="left"/>
        <w:textAlignment w:val="auto"/>
        <w:rPr>
          <w:rFonts w:eastAsia="仿宋_GB2312"/>
          <w:kern w:val="0"/>
          <w:szCs w:val="32"/>
        </w:rPr>
      </w:pPr>
      <w:r>
        <w:rPr>
          <w:rFonts w:hint="eastAsia" w:eastAsia="仿宋_GB2312"/>
          <w:kern w:val="0"/>
          <w:szCs w:val="32"/>
        </w:rPr>
        <w:t>5.熟悉院校评估政策、评估基本理论和基本方法，具有较强的文字表达能力、语言表达能力和必备的信息技术应用能力。</w:t>
      </w:r>
    </w:p>
    <w:p>
      <w:pPr>
        <w:keepNext w:val="0"/>
        <w:keepLines w:val="0"/>
        <w:pageBreakBefore w:val="0"/>
        <w:widowControl/>
        <w:kinsoku/>
        <w:wordWrap/>
        <w:overflowPunct/>
        <w:topLinePunct w:val="0"/>
        <w:autoSpaceDE/>
        <w:autoSpaceDN/>
        <w:bidi w:val="0"/>
        <w:adjustRightInd/>
        <w:snapToGrid/>
        <w:spacing w:line="560" w:lineRule="exact"/>
        <w:ind w:firstLine="632" w:firstLineChars="200"/>
        <w:jc w:val="left"/>
        <w:textAlignment w:val="auto"/>
        <w:rPr>
          <w:rFonts w:eastAsia="仿宋_GB2312"/>
          <w:kern w:val="0"/>
          <w:szCs w:val="32"/>
        </w:rPr>
      </w:pPr>
      <w:r>
        <w:rPr>
          <w:rFonts w:hint="eastAsia" w:eastAsia="仿宋_GB2312"/>
          <w:kern w:val="0"/>
          <w:szCs w:val="32"/>
        </w:rPr>
        <w:t>6.高校专家应具有较高的学术水平和理论修养，具有高级职称，原则上担任教育教学管理工作岗位职务10 年（含）以上或从事教育教学研究工作10 年（含）以上且主持过省部级以上教学改革项目。有意愿参与评估工作的少数优秀教师视需要可适当放宽条件。</w:t>
      </w:r>
    </w:p>
    <w:p>
      <w:pPr>
        <w:keepNext w:val="0"/>
        <w:keepLines w:val="0"/>
        <w:pageBreakBefore w:val="0"/>
        <w:widowControl/>
        <w:kinsoku/>
        <w:wordWrap/>
        <w:overflowPunct/>
        <w:topLinePunct w:val="0"/>
        <w:autoSpaceDE/>
        <w:autoSpaceDN/>
        <w:bidi w:val="0"/>
        <w:adjustRightInd/>
        <w:snapToGrid/>
        <w:spacing w:line="560" w:lineRule="exact"/>
        <w:ind w:firstLine="632" w:firstLineChars="200"/>
        <w:jc w:val="left"/>
        <w:textAlignment w:val="auto"/>
        <w:rPr>
          <w:rFonts w:eastAsia="仿宋_GB2312"/>
          <w:kern w:val="0"/>
          <w:szCs w:val="32"/>
        </w:rPr>
      </w:pPr>
      <w:r>
        <w:rPr>
          <w:rFonts w:hint="eastAsia" w:eastAsia="仿宋_GB2312"/>
          <w:kern w:val="0"/>
          <w:szCs w:val="32"/>
        </w:rPr>
        <w:t>行业部门或科研院所专家应在本专业领域和行业内具有一定权威性和影响力，担任一定的行政岗位或高级技术岗位职务，工作实绩突出，一般应具有高级职称。</w:t>
      </w:r>
      <w:bookmarkStart w:id="1" w:name="_GoBack"/>
      <w:bookmarkEnd w:id="1"/>
    </w:p>
    <w:p>
      <w:pPr>
        <w:keepNext w:val="0"/>
        <w:keepLines w:val="0"/>
        <w:pageBreakBefore w:val="0"/>
        <w:widowControl/>
        <w:kinsoku/>
        <w:wordWrap/>
        <w:overflowPunct/>
        <w:topLinePunct w:val="0"/>
        <w:autoSpaceDE/>
        <w:autoSpaceDN/>
        <w:bidi w:val="0"/>
        <w:adjustRightInd/>
        <w:snapToGrid/>
        <w:spacing w:line="560" w:lineRule="exact"/>
        <w:ind w:firstLine="632" w:firstLineChars="200"/>
        <w:jc w:val="left"/>
        <w:textAlignment w:val="auto"/>
        <w:rPr>
          <w:rFonts w:eastAsia="仿宋_GB2312"/>
          <w:kern w:val="0"/>
          <w:szCs w:val="32"/>
        </w:rPr>
      </w:pPr>
      <w:r>
        <w:rPr>
          <w:rFonts w:hint="eastAsia" w:eastAsia="仿宋_GB2312"/>
          <w:kern w:val="0"/>
          <w:szCs w:val="32"/>
        </w:rPr>
        <w:t>教育行政部门专家应具有较高的理论水平和丰富教育行政管理经验，原则上担任过处级及以上职务。</w:t>
      </w:r>
    </w:p>
    <w:p>
      <w:pPr>
        <w:keepNext w:val="0"/>
        <w:keepLines w:val="0"/>
        <w:pageBreakBefore w:val="0"/>
        <w:widowControl/>
        <w:kinsoku/>
        <w:wordWrap/>
        <w:overflowPunct/>
        <w:topLinePunct w:val="0"/>
        <w:autoSpaceDE/>
        <w:autoSpaceDN/>
        <w:bidi w:val="0"/>
        <w:adjustRightInd/>
        <w:snapToGrid/>
        <w:spacing w:line="560" w:lineRule="exact"/>
        <w:ind w:firstLine="632" w:firstLineChars="200"/>
        <w:jc w:val="left"/>
        <w:textAlignment w:val="auto"/>
        <w:rPr>
          <w:rFonts w:eastAsia="仿宋_GB2312"/>
          <w:kern w:val="0"/>
          <w:szCs w:val="32"/>
        </w:rPr>
      </w:pPr>
      <w:r>
        <w:rPr>
          <w:rFonts w:hint="eastAsia" w:eastAsia="仿宋_GB2312"/>
          <w:kern w:val="0"/>
          <w:szCs w:val="32"/>
        </w:rPr>
        <w:t>7.原则上，首次成为评估专家年龄不超过65 周岁，对评估业务能力强、业内公认度高、身体状况良好、有意愿参与评估工作的专家可适当放宽年龄。</w:t>
      </w:r>
    </w:p>
    <w:p>
      <w:pPr>
        <w:keepNext w:val="0"/>
        <w:keepLines w:val="0"/>
        <w:pageBreakBefore w:val="0"/>
        <w:widowControl/>
        <w:kinsoku/>
        <w:wordWrap/>
        <w:overflowPunct/>
        <w:topLinePunct w:val="0"/>
        <w:autoSpaceDE/>
        <w:autoSpaceDN/>
        <w:bidi w:val="0"/>
        <w:adjustRightInd/>
        <w:snapToGrid/>
        <w:spacing w:line="560" w:lineRule="exact"/>
        <w:ind w:firstLine="632" w:firstLineChars="200"/>
        <w:jc w:val="left"/>
        <w:textAlignment w:val="auto"/>
        <w:rPr>
          <w:rFonts w:eastAsia="仿宋_GB2312"/>
          <w:kern w:val="0"/>
          <w:szCs w:val="32"/>
        </w:rPr>
      </w:pPr>
      <w:r>
        <w:rPr>
          <w:rFonts w:hint="eastAsia" w:eastAsia="仿宋_GB2312"/>
          <w:kern w:val="0"/>
          <w:szCs w:val="32"/>
        </w:rPr>
        <w:t>8.担任普通高等学校本科教育教学评估专家委员会委员，教育部高等学校教学指导委员会委员，教育部工程类、医学类、师范类专业认证专家委员会委员，有丰富实践经验的评估专家和认证专家特别是承担过教育部相关司局、直属单位委托或合作开展的评估认证监测研究项目专家，及已参加过院校评估的高校时任分管教学副校长、教务处长、质量或评估监测部门负责人等五类专家，应优先推荐。</w:t>
      </w:r>
    </w:p>
    <w:sectPr>
      <w:footerReference r:id="rId3" w:type="even"/>
      <w:pgSz w:w="11906" w:h="16838"/>
      <w:pgMar w:top="2098" w:right="1474" w:bottom="1984" w:left="1587" w:header="851" w:footer="1417" w:gutter="0"/>
      <w:paperSrc/>
      <w:cols w:space="0" w:num="1"/>
      <w:rtlGutter w:val="0"/>
      <w:docGrid w:type="linesAndChars" w:linePitch="577"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left="640" w:leftChars="200" w:right="640" w:rightChars="200"/>
      <w:rPr>
        <w:rFonts w:ascii="宋体" w:hAnsi="宋体"/>
        <w:sz w:val="28"/>
        <w:szCs w:val="28"/>
      </w:rPr>
    </w:pPr>
    <w:r>
      <w:rPr>
        <w:rFonts w:hint="eastAsia" w:ascii="宋体" w:hAnsi="宋体"/>
        <w:sz w:val="28"/>
        <w:szCs w:val="28"/>
      </w:rPr>
      <w:t>—</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10</w:t>
    </w:r>
    <w:r>
      <w:rPr>
        <w:rFonts w:ascii="宋体" w:hAnsi="宋体"/>
        <w:sz w:val="28"/>
        <w:szCs w:val="28"/>
      </w:rPr>
      <w:fldChar w:fldCharType="end"/>
    </w:r>
    <w:r>
      <w:rPr>
        <w:rFonts w:hint="eastAsia" w:ascii="宋体" w:hAnsi="宋体"/>
        <w:sz w:val="28"/>
        <w:szCs w:val="28"/>
      </w:rPr>
      <w:t>—</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yNjU5ZjFmNzU1NTM1ZGNlZjBmMzk5ZGE5ZjI1ZjAifQ=="/>
  </w:docVars>
  <w:rsids>
    <w:rsidRoot w:val="71F6742D"/>
    <w:rsid w:val="002F77C6"/>
    <w:rsid w:val="00C65888"/>
    <w:rsid w:val="00EC2B21"/>
    <w:rsid w:val="0E5509D4"/>
    <w:rsid w:val="21715E87"/>
    <w:rsid w:val="71F674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imes New Roman"/>
      <w:kern w:val="2"/>
      <w:sz w:val="32"/>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imes New Roman" w:hAnsi="Times New Roman" w:eastAsia="仿宋"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JSJYT</Company>
  <Pages>2</Pages>
  <Words>736</Words>
  <Characters>747</Characters>
  <Lines>49</Lines>
  <Paragraphs>29</Paragraphs>
  <TotalTime>2</TotalTime>
  <ScaleCrop>false</ScaleCrop>
  <LinksUpToDate>false</LinksUpToDate>
  <CharactersWithSpaces>750</CharactersWithSpaces>
  <Application>WPS Office_11.1.0.13607_F1E327BC-269C-435d-A152-05C5408002CA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2022-11-04T07:21:00Z</dcterms:created>
  <dc:creator>从前有条河</dc:creator>
  <cp:lastModifiedBy>这世界还很美</cp:lastModifiedBy>
  <dcterms:modified xsi:type="dcterms:W3CDTF">2022-11-15T03:41:08Z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2052-11.1.0.13607</vt:lpwstr>
  </property>
  <property fmtid="{D5CDD505-2E9C-101B-9397-08002B2CF9AE}" pid="3" name="ICV">
    <vt:lpwstr>BB734E71A5B24B0FB79ACB2996F45786</vt:lpwstr>
  </property>
</Properties>
</file>